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E4" w:rsidRPr="001F2521" w:rsidRDefault="00561AE4" w:rsidP="00561AE4">
      <w:pPr>
        <w:tabs>
          <w:tab w:val="left" w:pos="1725"/>
        </w:tabs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1F252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Требования к математической подготовке выпускников</w:t>
      </w:r>
    </w:p>
    <w:p w:rsidR="00561AE4" w:rsidRPr="001F2521" w:rsidRDefault="00561AE4" w:rsidP="00561AE4">
      <w:pPr>
        <w:shd w:val="clear" w:color="auto" w:fill="FFFFFF"/>
        <w:spacing w:before="178" w:after="0"/>
        <w:ind w:left="1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11</w:t>
      </w:r>
      <w:r w:rsidRPr="001F252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класса</w:t>
      </w:r>
    </w:p>
    <w:p w:rsidR="00561AE4" w:rsidRPr="001F2521" w:rsidRDefault="00561AE4" w:rsidP="00561AE4">
      <w:pPr>
        <w:shd w:val="clear" w:color="auto" w:fill="FFFFFF"/>
        <w:spacing w:before="178" w:after="0"/>
        <w:ind w:left="14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В результате изучения математики на базовом уровне ученик должен:</w:t>
      </w:r>
      <w:r w:rsidRPr="001F2521">
        <w:rPr>
          <w:rFonts w:ascii="Times New Roman" w:hAnsi="Times New Roman"/>
          <w:sz w:val="24"/>
          <w:szCs w:val="24"/>
        </w:rPr>
        <w:t xml:space="preserve"> 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вероятностный характер различных процессов окружающего мира;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Алгебра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уметь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•.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•</w:t>
      </w:r>
      <w:r w:rsidRPr="001F2521">
        <w:rPr>
          <w:rFonts w:ascii="Times New Roman" w:hAnsi="Times New Roman"/>
          <w:sz w:val="24"/>
          <w:szCs w:val="24"/>
        </w:rPr>
        <w:tab/>
        <w:t xml:space="preserve"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</w:t>
      </w:r>
      <w:proofErr w:type="gramStart"/>
      <w:r w:rsidRPr="001F2521">
        <w:rPr>
          <w:rFonts w:ascii="Times New Roman" w:hAnsi="Times New Roman"/>
          <w:sz w:val="24"/>
          <w:szCs w:val="24"/>
        </w:rPr>
        <w:t>для</w:t>
      </w:r>
      <w:proofErr w:type="gramEnd"/>
      <w:r w:rsidRPr="001F2521">
        <w:rPr>
          <w:rFonts w:ascii="Times New Roman" w:hAnsi="Times New Roman"/>
          <w:sz w:val="24"/>
          <w:szCs w:val="24"/>
        </w:rPr>
        <w:t>: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уметь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определять значение функции по значению аргумента при различных способах задания функции;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строить графики изученных функций;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решать уравнения, простейшие системы уравнений, используя свойства функций и их графиков;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для</w:t>
      </w:r>
      <w:proofErr w:type="gramEnd"/>
      <w:r w:rsidRPr="001F2521">
        <w:rPr>
          <w:rFonts w:ascii="Times New Roman" w:hAnsi="Times New Roman"/>
          <w:sz w:val="24"/>
          <w:szCs w:val="24"/>
        </w:rPr>
        <w:t>: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описания с помощью функций различных зависимостей, представления их графически, интерпретации графиков;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E4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AE4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уметь</w:t>
      </w:r>
    </w:p>
    <w:p w:rsidR="00561AE4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lastRenderedPageBreak/>
        <w:t>•</w:t>
      </w:r>
      <w:r w:rsidRPr="001F2521">
        <w:rPr>
          <w:rFonts w:ascii="Times New Roman" w:hAnsi="Times New Roman"/>
          <w:sz w:val="24"/>
          <w:szCs w:val="24"/>
        </w:rPr>
        <w:tab/>
        <w:t>вычислять производные и первообразные элементарных функций, используя справочные материалы;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исследовать  в  простейших  случаях функции 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вычислять в простейших случаях площади с использованием первообразной;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для</w:t>
      </w:r>
      <w:proofErr w:type="gramEnd"/>
      <w:r w:rsidRPr="001F2521">
        <w:rPr>
          <w:rFonts w:ascii="Times New Roman" w:hAnsi="Times New Roman"/>
          <w:sz w:val="24"/>
          <w:szCs w:val="24"/>
        </w:rPr>
        <w:t>: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уметь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составлять уравнения и неравенства по условию задачи;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использовать для приближенного решения уравнений и неравен</w:t>
      </w:r>
      <w:proofErr w:type="gramStart"/>
      <w:r w:rsidRPr="001F2521">
        <w:rPr>
          <w:rFonts w:ascii="Times New Roman" w:hAnsi="Times New Roman"/>
          <w:sz w:val="24"/>
          <w:szCs w:val="24"/>
        </w:rPr>
        <w:t>ств гр</w:t>
      </w:r>
      <w:proofErr w:type="gramEnd"/>
      <w:r w:rsidRPr="001F2521">
        <w:rPr>
          <w:rFonts w:ascii="Times New Roman" w:hAnsi="Times New Roman"/>
          <w:sz w:val="24"/>
          <w:szCs w:val="24"/>
        </w:rPr>
        <w:t>афический метод;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изображать на координатной плоскости множества решений простейших уравнений и их систем;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для</w:t>
      </w:r>
      <w:proofErr w:type="gramEnd"/>
      <w:r w:rsidRPr="001F2521">
        <w:rPr>
          <w:rFonts w:ascii="Times New Roman" w:hAnsi="Times New Roman"/>
          <w:sz w:val="24"/>
          <w:szCs w:val="24"/>
        </w:rPr>
        <w:t>: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построения и исследования простейших математических моделей;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уметь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решать простейшие комбинаторные задачи методом перебора, а также с использованием известных формул;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вычислять в простейших случаях вероятности событий на основе подсчета числа исходов;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для</w:t>
      </w:r>
      <w:proofErr w:type="gramEnd"/>
      <w:r w:rsidRPr="001F2521">
        <w:rPr>
          <w:rFonts w:ascii="Times New Roman" w:hAnsi="Times New Roman"/>
          <w:sz w:val="24"/>
          <w:szCs w:val="24"/>
        </w:rPr>
        <w:t>: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анализа   реальных   числовых   данных,   представленных в виде диаграмм, графиков;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sz w:val="24"/>
          <w:szCs w:val="24"/>
        </w:rPr>
        <w:tab/>
        <w:t>анализа информации статистического характера.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4"/>
          <w:sz w:val="24"/>
          <w:szCs w:val="24"/>
        </w:rPr>
        <w:t>решать несложные задачи на доказательство;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5"/>
          <w:sz w:val="24"/>
          <w:szCs w:val="24"/>
        </w:rPr>
        <w:t>строить сечения геометрических тел.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color w:val="000000"/>
          <w:sz w:val="24"/>
          <w:szCs w:val="24"/>
        </w:rPr>
        <w:t>Метод координат в пространстве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z w:val="24"/>
          <w:szCs w:val="24"/>
        </w:rPr>
        <w:t>содержание и место векторного и координатного методов в курсе геометрии;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2521">
        <w:rPr>
          <w:rFonts w:ascii="Times New Roman" w:hAnsi="Times New Roman"/>
          <w:color w:val="000000"/>
          <w:sz w:val="24"/>
          <w:szCs w:val="24"/>
        </w:rPr>
        <w:tab/>
      </w:r>
      <w:r w:rsidRPr="001F2521">
        <w:rPr>
          <w:rFonts w:ascii="Times New Roman" w:hAnsi="Times New Roman"/>
          <w:b/>
          <w:i/>
          <w:color w:val="000000"/>
          <w:sz w:val="24"/>
          <w:szCs w:val="24"/>
        </w:rPr>
        <w:t>уметь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</w:t>
      </w:r>
      <w:r w:rsidRPr="001F2521">
        <w:rPr>
          <w:rFonts w:ascii="Times New Roman" w:hAnsi="Times New Roman"/>
          <w:color w:val="000000"/>
          <w:sz w:val="24"/>
          <w:szCs w:val="24"/>
        </w:rPr>
        <w:t xml:space="preserve">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521">
        <w:rPr>
          <w:rFonts w:ascii="Times New Roman" w:hAnsi="Times New Roman"/>
          <w:b/>
          <w:color w:val="000000"/>
          <w:sz w:val="24"/>
          <w:szCs w:val="24"/>
        </w:rPr>
        <w:t xml:space="preserve">Цилиндр, конус, шар 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z w:val="24"/>
          <w:szCs w:val="24"/>
        </w:rPr>
        <w:t>систематические сведения об основных видах тел вращения.</w:t>
      </w:r>
    </w:p>
    <w:p w:rsidR="00561AE4" w:rsidRPr="001F2521" w:rsidRDefault="00561AE4" w:rsidP="00561AE4">
      <w:pPr>
        <w:shd w:val="clear" w:color="auto" w:fill="FFFFFF"/>
        <w:spacing w:before="192" w:after="0" w:line="240" w:lineRule="auto"/>
        <w:ind w:right="2016" w:firstLine="708"/>
        <w:jc w:val="both"/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</w:pPr>
      <w:r w:rsidRPr="001F2521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уметь</w:t>
      </w:r>
    </w:p>
    <w:p w:rsidR="00561AE4" w:rsidRPr="001F2521" w:rsidRDefault="00561AE4" w:rsidP="00561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9"/>
          <w:sz w:val="24"/>
          <w:szCs w:val="24"/>
        </w:rPr>
        <w:t xml:space="preserve">выполнять чертеж по условию стереометрической задачи; </w:t>
      </w:r>
      <w:r w:rsidRPr="001F2521">
        <w:rPr>
          <w:rFonts w:ascii="Times New Roman" w:hAnsi="Times New Roman"/>
          <w:color w:val="000000"/>
          <w:spacing w:val="-6"/>
          <w:sz w:val="24"/>
          <w:szCs w:val="24"/>
        </w:rPr>
        <w:t>понимать стереометрические чертежи;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1F2521">
        <w:rPr>
          <w:rFonts w:ascii="Times New Roman" w:hAnsi="Times New Roman"/>
          <w:color w:val="000000"/>
          <w:spacing w:val="-4"/>
          <w:sz w:val="24"/>
          <w:szCs w:val="24"/>
        </w:rPr>
        <w:t xml:space="preserve">решать задачи на вычисление геометрических величин, </w:t>
      </w:r>
      <w:r w:rsidRPr="001F2521">
        <w:rPr>
          <w:rFonts w:ascii="Times New Roman" w:hAnsi="Times New Roman"/>
          <w:color w:val="000000"/>
          <w:spacing w:val="-6"/>
          <w:sz w:val="24"/>
          <w:szCs w:val="24"/>
        </w:rPr>
        <w:t>проводя необходимую аргументацию;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4"/>
          <w:sz w:val="24"/>
          <w:szCs w:val="24"/>
        </w:rPr>
        <w:t>решать несложные задачи на доказательство;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5"/>
          <w:sz w:val="24"/>
          <w:szCs w:val="24"/>
        </w:rPr>
        <w:t>строить сечения геометрических тел;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1AE4" w:rsidRPr="001F2521" w:rsidRDefault="00561AE4" w:rsidP="00561A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2521">
        <w:rPr>
          <w:rFonts w:ascii="Times New Roman" w:hAnsi="Times New Roman"/>
          <w:b/>
          <w:color w:val="000000"/>
          <w:sz w:val="24"/>
          <w:szCs w:val="24"/>
        </w:rPr>
        <w:t>Объёмы тел</w:t>
      </w:r>
    </w:p>
    <w:p w:rsidR="00561AE4" w:rsidRPr="001F2521" w:rsidRDefault="00561AE4" w:rsidP="00561AE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F2521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 понятие объема и основные свойства объема;</w:t>
      </w:r>
    </w:p>
    <w:p w:rsidR="00561AE4" w:rsidRPr="001F2521" w:rsidRDefault="00561AE4" w:rsidP="0056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• существование и единственность объема тела;</w:t>
      </w:r>
    </w:p>
    <w:p w:rsidR="00561AE4" w:rsidRPr="001F2521" w:rsidRDefault="00561AE4" w:rsidP="00561AE4">
      <w:pPr>
        <w:shd w:val="clear" w:color="auto" w:fill="FFFFFF"/>
        <w:spacing w:before="192" w:after="0" w:line="240" w:lineRule="auto"/>
        <w:ind w:right="2016" w:firstLine="708"/>
        <w:jc w:val="both"/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</w:pPr>
      <w:r w:rsidRPr="001F2521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уметь</w:t>
      </w:r>
    </w:p>
    <w:p w:rsidR="00561AE4" w:rsidRPr="001F2521" w:rsidRDefault="00561AE4" w:rsidP="00561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9"/>
          <w:sz w:val="24"/>
          <w:szCs w:val="24"/>
        </w:rPr>
        <w:t xml:space="preserve">выполнять чертеж по условию стереометрической задачи; </w:t>
      </w:r>
    </w:p>
    <w:p w:rsidR="00561AE4" w:rsidRPr="001F2521" w:rsidRDefault="00561AE4" w:rsidP="00561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</w:t>
      </w:r>
      <w:r w:rsidRPr="001F2521">
        <w:rPr>
          <w:rFonts w:ascii="Times New Roman" w:hAnsi="Times New Roman"/>
          <w:color w:val="000000"/>
          <w:spacing w:val="-6"/>
          <w:sz w:val="24"/>
          <w:szCs w:val="24"/>
        </w:rPr>
        <w:t>понимать стереометрические чертежи;</w:t>
      </w:r>
    </w:p>
    <w:p w:rsidR="00561AE4" w:rsidRPr="001F2521" w:rsidRDefault="00561AE4" w:rsidP="00561AE4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•  </w:t>
      </w:r>
      <w:r w:rsidRPr="001F2521">
        <w:rPr>
          <w:rFonts w:ascii="Times New Roman" w:hAnsi="Times New Roman"/>
          <w:color w:val="000000"/>
          <w:spacing w:val="-4"/>
          <w:sz w:val="24"/>
          <w:szCs w:val="24"/>
        </w:rPr>
        <w:t xml:space="preserve">решать задачи на вычисление объемов, </w:t>
      </w:r>
      <w:r w:rsidRPr="001F2521">
        <w:rPr>
          <w:rFonts w:ascii="Times New Roman" w:hAnsi="Times New Roman"/>
          <w:color w:val="000000"/>
          <w:spacing w:val="-6"/>
          <w:sz w:val="24"/>
          <w:szCs w:val="24"/>
        </w:rPr>
        <w:t>проводя необходимую аргументацию.</w:t>
      </w:r>
    </w:p>
    <w:p w:rsidR="00561AE4" w:rsidRPr="001F2521" w:rsidRDefault="00561AE4" w:rsidP="00561AE4">
      <w:pPr>
        <w:rPr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Алгебра и начала математического анализа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2521">
        <w:rPr>
          <w:rFonts w:ascii="Times New Roman" w:hAnsi="Times New Roman"/>
          <w:b/>
          <w:sz w:val="24"/>
          <w:szCs w:val="24"/>
        </w:rPr>
        <w:t xml:space="preserve"> о в т о </w:t>
      </w:r>
      <w:proofErr w:type="spellStart"/>
      <w:r w:rsidRPr="001F2521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1F2521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1F2521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F2521">
        <w:rPr>
          <w:rFonts w:ascii="Times New Roman" w:hAnsi="Times New Roman"/>
          <w:b/>
          <w:sz w:val="24"/>
          <w:szCs w:val="24"/>
        </w:rPr>
        <w:t xml:space="preserve"> и е ( 5ч)</w:t>
      </w:r>
    </w:p>
    <w:p w:rsidR="00561AE4" w:rsidRPr="00253548" w:rsidRDefault="00561AE4" w:rsidP="00561A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Тригонометрические функции. </w:t>
      </w:r>
      <w:r w:rsidRPr="00253548">
        <w:rPr>
          <w:rFonts w:ascii="Times New Roman" w:hAnsi="Times New Roman"/>
          <w:sz w:val="24"/>
          <w:szCs w:val="24"/>
        </w:rPr>
        <w:t>Преобразование тригонометрических выражений. Решение тригонометрических уравнений</w:t>
      </w:r>
      <w:r>
        <w:rPr>
          <w:rFonts w:ascii="Times New Roman" w:hAnsi="Times New Roman"/>
          <w:sz w:val="24"/>
          <w:szCs w:val="24"/>
        </w:rPr>
        <w:t xml:space="preserve">  и неравенств.</w:t>
      </w:r>
      <w:r w:rsidRPr="00253548">
        <w:rPr>
          <w:rFonts w:ascii="Times New Roman" w:hAnsi="Times New Roman"/>
          <w:sz w:val="24"/>
          <w:szCs w:val="24"/>
        </w:rPr>
        <w:t xml:space="preserve">  Производная.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Степени и корни. Степенные функции (2</w:t>
      </w:r>
      <w:r>
        <w:rPr>
          <w:rFonts w:ascii="Times New Roman" w:hAnsi="Times New Roman"/>
          <w:b/>
          <w:sz w:val="24"/>
          <w:szCs w:val="24"/>
        </w:rPr>
        <w:t>8</w:t>
      </w:r>
      <w:r w:rsidRPr="001F2521">
        <w:rPr>
          <w:rFonts w:ascii="Times New Roman" w:hAnsi="Times New Roman"/>
          <w:b/>
          <w:sz w:val="24"/>
          <w:szCs w:val="24"/>
        </w:rPr>
        <w:t xml:space="preserve">ч) </w:t>
      </w:r>
      <w:r w:rsidRPr="001F2521">
        <w:rPr>
          <w:rFonts w:ascii="Times New Roman" w:hAnsi="Times New Roman"/>
          <w:sz w:val="24"/>
          <w:szCs w:val="24"/>
        </w:rPr>
        <w:t xml:space="preserve">Понятие корня </w:t>
      </w:r>
      <w:proofErr w:type="spellStart"/>
      <w:r w:rsidRPr="001F2521">
        <w:rPr>
          <w:rFonts w:ascii="Times New Roman" w:hAnsi="Times New Roman"/>
          <w:sz w:val="24"/>
          <w:szCs w:val="24"/>
        </w:rPr>
        <w:t>п-й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степени</w:t>
      </w:r>
      <w:r w:rsidRPr="001F2521">
        <w:rPr>
          <w:rFonts w:ascii="Times New Roman" w:hAnsi="Times New Roman"/>
          <w:b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>из действительного числа</w:t>
      </w:r>
      <w:proofErr w:type="gramStart"/>
      <w:r w:rsidRPr="001F25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.Функции </w:t>
      </w:r>
      <w:proofErr w:type="spellStart"/>
      <w:r w:rsidRPr="001F2521">
        <w:rPr>
          <w:rFonts w:ascii="Times New Roman" w:hAnsi="Times New Roman"/>
          <w:sz w:val="24"/>
          <w:szCs w:val="24"/>
        </w:rPr>
        <w:t>у=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521">
        <w:rPr>
          <w:rFonts w:ascii="Times New Roman" w:hAnsi="Times New Roman"/>
          <w:sz w:val="24"/>
          <w:szCs w:val="24"/>
        </w:rPr>
        <w:t>n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521">
        <w:rPr>
          <w:rFonts w:ascii="Times New Roman" w:hAnsi="Times New Roman"/>
          <w:sz w:val="24"/>
          <w:szCs w:val="24"/>
        </w:rPr>
        <w:t>x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, их свойства и графики . Свойства корня </w:t>
      </w:r>
      <w:proofErr w:type="spellStart"/>
      <w:r w:rsidRPr="001F2521">
        <w:rPr>
          <w:rFonts w:ascii="Times New Roman" w:hAnsi="Times New Roman"/>
          <w:sz w:val="24"/>
          <w:szCs w:val="24"/>
        </w:rPr>
        <w:t>п-й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степени.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>Преобразование выражений, содержащих радикалы Обобщение понятия о показателе степени</w:t>
      </w:r>
      <w:proofErr w:type="gramStart"/>
      <w:r w:rsidRPr="001F252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Степенные функции, их свойства и графики. </w:t>
      </w:r>
    </w:p>
    <w:p w:rsidR="00561AE4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Показательная и логарифмическая функции (3</w:t>
      </w:r>
      <w:r>
        <w:rPr>
          <w:rFonts w:ascii="Times New Roman" w:hAnsi="Times New Roman"/>
          <w:b/>
          <w:sz w:val="24"/>
          <w:szCs w:val="24"/>
        </w:rPr>
        <w:t>6</w:t>
      </w:r>
      <w:r w:rsidRPr="001F2521"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Показательная функция, ее свойства и график.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>Показательные уравнения и неравенства Понятие логарифма Логарифмическая функция, ее свойства и график.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>Свойства логарифмов. Логарифмические уравнения. Логарифмические неравенства.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 xml:space="preserve">Переход к новому основанию логарифма Дифференцирование показательной и логарифмической функций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2521">
        <w:rPr>
          <w:rFonts w:ascii="Times New Roman" w:hAnsi="Times New Roman"/>
          <w:b/>
          <w:sz w:val="24"/>
          <w:szCs w:val="24"/>
        </w:rPr>
        <w:t>Первообразная</w:t>
      </w:r>
      <w:proofErr w:type="gramEnd"/>
      <w:r w:rsidRPr="001F2521">
        <w:rPr>
          <w:rFonts w:ascii="Times New Roman" w:hAnsi="Times New Roman"/>
          <w:b/>
          <w:sz w:val="24"/>
          <w:szCs w:val="24"/>
        </w:rPr>
        <w:t xml:space="preserve"> и интеграл(1</w:t>
      </w:r>
      <w:r>
        <w:rPr>
          <w:rFonts w:ascii="Times New Roman" w:hAnsi="Times New Roman"/>
          <w:b/>
          <w:sz w:val="24"/>
          <w:szCs w:val="24"/>
        </w:rPr>
        <w:t>2</w:t>
      </w:r>
      <w:r w:rsidRPr="001F2521"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Первообразная. Определенный интеграл.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Элементы математической статистики, комбинаторики и теории вероятностей (1</w:t>
      </w:r>
      <w:r>
        <w:rPr>
          <w:rFonts w:ascii="Times New Roman" w:hAnsi="Times New Roman"/>
          <w:b/>
          <w:sz w:val="24"/>
          <w:szCs w:val="24"/>
        </w:rPr>
        <w:t>4</w:t>
      </w:r>
      <w:r w:rsidRPr="001F2521"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Статистическая обработка данных. Простейшие вероятностные задачи. Сочетания и размещения.</w:t>
      </w:r>
      <w:proofErr w:type="gramStart"/>
      <w:r w:rsidRPr="001F25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 Формула бинома Ньютона.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t xml:space="preserve">Случайные события и их вероятности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Уравнения и неравенства.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b/>
          <w:sz w:val="24"/>
          <w:szCs w:val="24"/>
        </w:rPr>
        <w:t>Системы уравнений и неравенств (2</w:t>
      </w:r>
      <w:r>
        <w:rPr>
          <w:rFonts w:ascii="Times New Roman" w:hAnsi="Times New Roman"/>
          <w:b/>
          <w:sz w:val="24"/>
          <w:szCs w:val="24"/>
        </w:rPr>
        <w:t>4</w:t>
      </w:r>
      <w:r w:rsidRPr="001F2521"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Равносильность уравнений. Общие методы решения уравнений. Решение неравенств с одной переменной.</w:t>
      </w:r>
      <w:proofErr w:type="gramStart"/>
      <w:r w:rsidRPr="001F252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 Уравнения и неравенства с двумя переменными. Системы уравнений. Уравнения и неравенства с параметрами </w:t>
      </w:r>
    </w:p>
    <w:p w:rsidR="00561AE4" w:rsidRPr="00253548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Повторение (1</w:t>
      </w:r>
      <w:r>
        <w:rPr>
          <w:rFonts w:ascii="Times New Roman" w:hAnsi="Times New Roman"/>
          <w:b/>
          <w:sz w:val="24"/>
          <w:szCs w:val="24"/>
        </w:rPr>
        <w:t>7</w:t>
      </w:r>
      <w:r w:rsidRPr="001F2521"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253548">
        <w:rPr>
          <w:rFonts w:ascii="Times New Roman" w:hAnsi="Times New Roman"/>
          <w:sz w:val="24"/>
          <w:szCs w:val="24"/>
        </w:rPr>
        <w:t>Выражения и преобразования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Преобразование тригонометрических выражений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Тригонометрические уравнения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Тригонометрические неравенства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Производная и ее применение для исследования функций на монотонность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Производная, </w:t>
      </w:r>
      <w:r w:rsidRPr="00253548">
        <w:rPr>
          <w:rFonts w:ascii="Times New Roman" w:hAnsi="Times New Roman"/>
          <w:sz w:val="24"/>
          <w:szCs w:val="24"/>
        </w:rPr>
        <w:lastRenderedPageBreak/>
        <w:t>ее применение для нахождения наибольшего и наименьшего значения функций и решение задач на оптимизацию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Уравнения. Системы уравнений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Неравенства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Комбинированные уравнения и неравенства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Комбинаторика и вероятность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Производная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548">
        <w:rPr>
          <w:rFonts w:ascii="Times New Roman" w:hAnsi="Times New Roman"/>
          <w:sz w:val="24"/>
          <w:szCs w:val="24"/>
        </w:rPr>
        <w:t>Первообразная</w:t>
      </w:r>
      <w:proofErr w:type="gramEnd"/>
      <w:r w:rsidRPr="00253548">
        <w:rPr>
          <w:rFonts w:ascii="Times New Roman" w:hAnsi="Times New Roman"/>
          <w:sz w:val="24"/>
          <w:szCs w:val="24"/>
        </w:rPr>
        <w:t xml:space="preserve"> и интеграл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Задачи практического содержания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Задачи на проценты, сплавы, смеси</w:t>
      </w:r>
      <w:r>
        <w:rPr>
          <w:rFonts w:ascii="Times New Roman" w:hAnsi="Times New Roman"/>
          <w:sz w:val="24"/>
          <w:szCs w:val="24"/>
        </w:rPr>
        <w:t>.</w:t>
      </w:r>
      <w:r w:rsidRPr="00253548">
        <w:rPr>
          <w:rFonts w:ascii="Times New Roman" w:hAnsi="Times New Roman"/>
          <w:sz w:val="24"/>
          <w:szCs w:val="24"/>
        </w:rPr>
        <w:t xml:space="preserve"> Задачи на движение, работу, производительность</w:t>
      </w:r>
    </w:p>
    <w:p w:rsidR="00561AE4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1F2521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1F2521">
        <w:rPr>
          <w:rFonts w:ascii="Times New Roman" w:hAnsi="Times New Roman"/>
          <w:b/>
          <w:sz w:val="24"/>
          <w:szCs w:val="24"/>
        </w:rPr>
        <w:t xml:space="preserve"> модуль «Алгебра и начала математического анализа»  </w:t>
      </w:r>
    </w:p>
    <w:tbl>
      <w:tblPr>
        <w:tblStyle w:val="a3"/>
        <w:tblW w:w="0" w:type="auto"/>
        <w:tblLook w:val="04A0"/>
      </w:tblPr>
      <w:tblGrid>
        <w:gridCol w:w="1242"/>
        <w:gridCol w:w="6521"/>
        <w:gridCol w:w="1808"/>
      </w:tblGrid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8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25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2521">
              <w:rPr>
                <w:rFonts w:ascii="Times New Roman" w:hAnsi="Times New Roman"/>
                <w:sz w:val="24"/>
                <w:szCs w:val="24"/>
              </w:rPr>
              <w:t xml:space="preserve"> о в т о </w:t>
            </w:r>
            <w:proofErr w:type="spellStart"/>
            <w:r w:rsidRPr="001F25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F2521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 w:rsidRPr="001F252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F2521">
              <w:rPr>
                <w:rFonts w:ascii="Times New Roman" w:hAnsi="Times New Roman"/>
                <w:sz w:val="24"/>
                <w:szCs w:val="24"/>
              </w:rPr>
              <w:t xml:space="preserve"> и е </w:t>
            </w:r>
          </w:p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561AE4" w:rsidRPr="001F2521" w:rsidTr="00561AE4">
        <w:trPr>
          <w:trHeight w:val="377"/>
        </w:trPr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 xml:space="preserve">Степени и корни. Степенные функции </w:t>
            </w:r>
          </w:p>
        </w:tc>
        <w:tc>
          <w:tcPr>
            <w:tcW w:w="1808" w:type="dxa"/>
          </w:tcPr>
          <w:p w:rsidR="00561AE4" w:rsidRPr="001F2521" w:rsidRDefault="00561AE4" w:rsidP="0056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 xml:space="preserve">Показательная и логарифмическая функции  </w:t>
            </w:r>
          </w:p>
        </w:tc>
        <w:tc>
          <w:tcPr>
            <w:tcW w:w="1808" w:type="dxa"/>
          </w:tcPr>
          <w:p w:rsidR="00561AE4" w:rsidRPr="001F2521" w:rsidRDefault="00561AE4" w:rsidP="0056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252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1F2521"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808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808" w:type="dxa"/>
          </w:tcPr>
          <w:p w:rsidR="00561AE4" w:rsidRPr="001F2521" w:rsidRDefault="00561AE4" w:rsidP="0056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 xml:space="preserve">Уравнения и неравенства. Системы уравнений и неравенств </w:t>
            </w:r>
          </w:p>
        </w:tc>
        <w:tc>
          <w:tcPr>
            <w:tcW w:w="1808" w:type="dxa"/>
          </w:tcPr>
          <w:p w:rsidR="00561AE4" w:rsidRPr="001F2521" w:rsidRDefault="00561AE4" w:rsidP="0056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1AE4" w:rsidRPr="001F2521" w:rsidRDefault="00561AE4" w:rsidP="0056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1AE4" w:rsidRPr="001F2521" w:rsidTr="003B6BB0">
        <w:tc>
          <w:tcPr>
            <w:tcW w:w="1242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2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СОДЕРЖАНИЕ ПРОГРАММЫ модуль « ГЕОМЕТРИЯ» 11 класс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Повторение 1 ч.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Тема 1. «Метод координат в пространстве» (1</w:t>
      </w:r>
      <w:r w:rsidR="00ED695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ч)</w:t>
      </w:r>
      <w:r w:rsidRPr="001F2521">
        <w:rPr>
          <w:rFonts w:ascii="Times New Roman" w:hAnsi="Times New Roman"/>
          <w:sz w:val="24"/>
          <w:szCs w:val="24"/>
        </w:rPr>
        <w:t xml:space="preserve"> Декартовы координаты в пространстве. Формула расстояния между двумя точками. Векторы. Модуль вектора. Равенство векторов. Сложение векторов и умножение вектора на число. Скалярное произведение векторов. Координаты вектора. Угол между векторами. Коллинеарные векторы. Разложение вектора по двум не коллинеарным векторам. </w:t>
      </w:r>
      <w:proofErr w:type="spellStart"/>
      <w:r w:rsidRPr="001F2521">
        <w:rPr>
          <w:rFonts w:ascii="Times New Roman" w:hAnsi="Times New Roman"/>
          <w:sz w:val="24"/>
          <w:szCs w:val="24"/>
        </w:rPr>
        <w:t>Компланарные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векторы. Разложение по трём </w:t>
      </w:r>
      <w:proofErr w:type="gramStart"/>
      <w:r w:rsidRPr="001F252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1F2521">
        <w:rPr>
          <w:rFonts w:ascii="Times New Roman" w:hAnsi="Times New Roman"/>
          <w:sz w:val="24"/>
          <w:szCs w:val="24"/>
        </w:rPr>
        <w:t>компланарным</w:t>
      </w:r>
      <w:proofErr w:type="spellEnd"/>
      <w:proofErr w:type="gramEnd"/>
      <w:r w:rsidRPr="001F2521">
        <w:rPr>
          <w:rFonts w:ascii="Times New Roman" w:hAnsi="Times New Roman"/>
          <w:sz w:val="24"/>
          <w:szCs w:val="24"/>
        </w:rPr>
        <w:t xml:space="preserve"> векторам. Формула расстояния от точки до плоскости. Уравнения сферы и плоскости.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Требования к уровню подготовки.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В результате изучения темы учащиеся должны </w:t>
      </w:r>
      <w:r w:rsidRPr="001F2521">
        <w:rPr>
          <w:rFonts w:ascii="Times New Roman" w:hAnsi="Times New Roman"/>
          <w:b/>
          <w:sz w:val="24"/>
          <w:szCs w:val="24"/>
        </w:rPr>
        <w:t>знать:</w:t>
      </w:r>
      <w:r w:rsidRPr="001F2521">
        <w:rPr>
          <w:rFonts w:ascii="Times New Roman" w:hAnsi="Times New Roman"/>
          <w:sz w:val="24"/>
          <w:szCs w:val="24"/>
        </w:rPr>
        <w:t xml:space="preserve"> значение геометрии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обществе. В результате изучения темы учащиеся должны </w:t>
      </w:r>
      <w:r w:rsidRPr="001F2521">
        <w:rPr>
          <w:rFonts w:ascii="Times New Roman" w:hAnsi="Times New Roman"/>
          <w:b/>
          <w:sz w:val="24"/>
          <w:szCs w:val="24"/>
        </w:rPr>
        <w:t>знать: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— формулы расстояния между точками, — определение скалярного произведения векторов, — понятие коллинеарных векторов, — определение </w:t>
      </w:r>
      <w:proofErr w:type="spellStart"/>
      <w:r w:rsidRPr="001F2521">
        <w:rPr>
          <w:rFonts w:ascii="Times New Roman" w:hAnsi="Times New Roman"/>
          <w:sz w:val="24"/>
          <w:szCs w:val="24"/>
        </w:rPr>
        <w:t>компланарных</w:t>
      </w:r>
      <w:proofErr w:type="spellEnd"/>
      <w:r w:rsidRPr="001F2521">
        <w:rPr>
          <w:rFonts w:ascii="Times New Roman" w:hAnsi="Times New Roman"/>
          <w:sz w:val="24"/>
          <w:szCs w:val="24"/>
        </w:rPr>
        <w:t xml:space="preserve"> векторов; 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уметь: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lastRenderedPageBreak/>
        <w:t xml:space="preserve"> - выполнять действия сложения, вычитания векторов и умножение вектора на число, — находить координаты точки в пространстве, — вычислять угол между векторами, - приметь координатно-векторный метод для вычисления отношений, расстояний и углов.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>Тема 2. «Цилиндр, конус и шар» (</w:t>
      </w:r>
      <w:r w:rsidR="00ED6959">
        <w:rPr>
          <w:rFonts w:ascii="Times New Roman" w:hAnsi="Times New Roman"/>
          <w:b/>
          <w:sz w:val="24"/>
          <w:szCs w:val="24"/>
        </w:rPr>
        <w:t>16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F2521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 Цилиндр и конус. Усечённый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Требования к уровню подготовки.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b/>
          <w:sz w:val="24"/>
          <w:szCs w:val="24"/>
        </w:rPr>
        <w:t>знать: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определения тел вращения,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основные элементы цилиндра и конуса,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формулы для вычисления площадей поверхностей цилиндра, конуса и шара; </w:t>
      </w:r>
      <w:r w:rsidRPr="001F2521">
        <w:rPr>
          <w:rFonts w:ascii="Times New Roman" w:hAnsi="Times New Roman"/>
          <w:b/>
          <w:sz w:val="24"/>
          <w:szCs w:val="24"/>
        </w:rPr>
        <w:t>уметь: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доказывать основные теоремы, темы,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изображать цилиндр, конус и шар,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-р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ешать задачи, опираясь на изученные свойства цилиндра, конуса и шара, применяя алгебраический и тригонометрический аппарат,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- строить осевые сечения и сечения параллельные основанию.    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Тема 3. «Объемы тел и площади поверхности» (22 часа)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Понятие об объеме тела. Отношение объемов подобных тел. Формулы объема куба, прямоугольного параллелепипеда, призмы, цилиндра. Формулы объема пирамиды и конуса. Формулы площади поверхности цилиндра и конуса. Формулы объема шара и площади сферы. От землемерия к геометрии. "Начала" Евклида. Пифагор. Фалес. Аксиоматика, определяемые и неопределяемые понятия. Теоремы. Евклидова геометрия и геометрия Лобачевского.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Требования к уровню подготовки.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b/>
          <w:sz w:val="24"/>
          <w:szCs w:val="24"/>
        </w:rPr>
        <w:t>знать: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понятие объема тела,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формулы объема куба, прямоугольного параллелепипеда, призмы и цилиндра,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формулы объема пирамиды, конуса и шара,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>формулы площади поверхности цилиндра конуса и сферы;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соотносить стереометрические фигуры с их описаниями,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изображать взаимное расположение стереометрических фигур, выполнять чертёж по условию задачи,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вычислять объемы и площади поверхности пространственных тел и их простейших комбинаций.     «Объем наклонной призмы, пирамиды и конуса».    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«Повторение» (1</w:t>
      </w:r>
      <w:r w:rsidR="00ED6959">
        <w:rPr>
          <w:rFonts w:ascii="Times New Roman" w:hAnsi="Times New Roman"/>
          <w:b/>
          <w:sz w:val="24"/>
          <w:szCs w:val="24"/>
        </w:rPr>
        <w:t>3</w:t>
      </w:r>
      <w:r w:rsidRPr="001F2521">
        <w:rPr>
          <w:rFonts w:ascii="Times New Roman" w:hAnsi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F2521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1F2521">
        <w:rPr>
          <w:rFonts w:ascii="Times New Roman" w:hAnsi="Times New Roman"/>
          <w:b/>
          <w:sz w:val="24"/>
          <w:szCs w:val="24"/>
        </w:rPr>
        <w:t xml:space="preserve">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r w:rsidRPr="001F2521">
        <w:rPr>
          <w:rFonts w:ascii="Times New Roman" w:hAnsi="Times New Roman"/>
          <w:sz w:val="24"/>
          <w:szCs w:val="24"/>
        </w:rPr>
        <w:lastRenderedPageBreak/>
        <w:t xml:space="preserve">Требования к уровню подготовки. В результате изучения темы учащиеся должны </w:t>
      </w:r>
      <w:r w:rsidRPr="001F2521">
        <w:rPr>
          <w:rFonts w:ascii="Times New Roman" w:hAnsi="Times New Roman"/>
          <w:b/>
          <w:sz w:val="24"/>
          <w:szCs w:val="24"/>
        </w:rPr>
        <w:t>знать</w:t>
      </w:r>
      <w:r w:rsidRPr="001F2521">
        <w:rPr>
          <w:rFonts w:ascii="Times New Roman" w:hAnsi="Times New Roman"/>
          <w:sz w:val="24"/>
          <w:szCs w:val="24"/>
        </w:rPr>
        <w:t xml:space="preserve">: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замечательные точки треугольника: это точки пересечения серединных перпендикуляров биссектрис, медиан, высот</w:t>
      </w:r>
      <w:proofErr w:type="gramStart"/>
      <w:r w:rsidRPr="001F2521">
        <w:rPr>
          <w:rFonts w:ascii="Times New Roman" w:hAnsi="Times New Roman"/>
          <w:sz w:val="24"/>
          <w:szCs w:val="24"/>
        </w:rPr>
        <w:t>.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521">
        <w:rPr>
          <w:rFonts w:ascii="Times New Roman" w:hAnsi="Times New Roman"/>
          <w:sz w:val="24"/>
          <w:szCs w:val="24"/>
        </w:rPr>
        <w:t>ф</w:t>
      </w:r>
      <w:proofErr w:type="gramEnd"/>
      <w:r w:rsidRPr="001F2521">
        <w:rPr>
          <w:rFonts w:ascii="Times New Roman" w:hAnsi="Times New Roman"/>
          <w:sz w:val="24"/>
          <w:szCs w:val="24"/>
        </w:rPr>
        <w:t xml:space="preserve">ормулы площади треугольника: формула Герона выражение площади треугольника через радиус вписанной и описанной окружности.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произведение отрезков хорд.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теорема о касательной и секущей.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свойства и признаки вписанных и описанных четырехугольников.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геометрические места точек. </w:t>
      </w:r>
    </w:p>
    <w:p w:rsidR="00561AE4" w:rsidRPr="001F2521" w:rsidRDefault="00561AE4" w:rsidP="00561AE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2521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1F2521">
        <w:rPr>
          <w:rFonts w:ascii="Times New Roman" w:hAnsi="Times New Roman"/>
          <w:b/>
          <w:sz w:val="24"/>
          <w:szCs w:val="24"/>
        </w:rPr>
        <w:t>меть:</w:t>
      </w:r>
      <w:r w:rsidRPr="001F2521">
        <w:rPr>
          <w:rFonts w:ascii="Times New Roman" w:hAnsi="Times New Roman"/>
          <w:sz w:val="24"/>
          <w:szCs w:val="24"/>
        </w:rPr>
        <w:t xml:space="preserve">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пользоваться геометрическим языком для описания предметов окружающего мира;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вычислять значения геометрических величин;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построения;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решать задачи с помощью геометрических преобразований и геометрических мест; </w:t>
      </w:r>
      <w:r w:rsidRPr="001F2521">
        <w:rPr>
          <w:rFonts w:ascii="Times New Roman" w:hAnsi="Times New Roman"/>
          <w:sz w:val="24"/>
          <w:szCs w:val="24"/>
        </w:rPr>
        <w:sym w:font="Symbol" w:char="F0B7"/>
      </w:r>
      <w:r w:rsidRPr="001F2521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</w:t>
      </w:r>
      <w:r>
        <w:rPr>
          <w:rFonts w:ascii="Times New Roman" w:hAnsi="Times New Roman"/>
          <w:sz w:val="24"/>
          <w:szCs w:val="24"/>
        </w:rPr>
        <w:t>т</w:t>
      </w:r>
      <w:r w:rsidRPr="001F2521">
        <w:rPr>
          <w:rFonts w:ascii="Times New Roman" w:hAnsi="Times New Roman"/>
          <w:sz w:val="24"/>
          <w:szCs w:val="24"/>
        </w:rPr>
        <w:t>ные теоремы, обнаруживая возможности для их использования.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    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1F2521">
        <w:rPr>
          <w:rFonts w:ascii="Times New Roman" w:hAnsi="Times New Roman"/>
          <w:b/>
          <w:sz w:val="24"/>
          <w:szCs w:val="24"/>
        </w:rPr>
        <w:t xml:space="preserve"> Учебно-тематическое планирование</w:t>
      </w: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  <w:r w:rsidRPr="001F25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1F2521">
        <w:rPr>
          <w:rFonts w:ascii="Times New Roman" w:hAnsi="Times New Roman"/>
          <w:b/>
          <w:sz w:val="24"/>
          <w:szCs w:val="24"/>
        </w:rPr>
        <w:t xml:space="preserve">модуль «Геометрия»  </w:t>
      </w:r>
    </w:p>
    <w:tbl>
      <w:tblPr>
        <w:tblStyle w:val="a3"/>
        <w:tblW w:w="0" w:type="auto"/>
        <w:tblLook w:val="04A0"/>
      </w:tblPr>
      <w:tblGrid>
        <w:gridCol w:w="1095"/>
        <w:gridCol w:w="6762"/>
        <w:gridCol w:w="1714"/>
      </w:tblGrid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14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 xml:space="preserve"> Метод координат в пространстве</w:t>
            </w:r>
          </w:p>
        </w:tc>
        <w:tc>
          <w:tcPr>
            <w:tcW w:w="1714" w:type="dxa"/>
          </w:tcPr>
          <w:p w:rsidR="00561AE4" w:rsidRPr="001F2521" w:rsidRDefault="00561AE4" w:rsidP="00ED6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69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 xml:space="preserve">Цилиндр, конус и шар </w:t>
            </w:r>
          </w:p>
        </w:tc>
        <w:tc>
          <w:tcPr>
            <w:tcW w:w="1714" w:type="dxa"/>
          </w:tcPr>
          <w:p w:rsidR="00561AE4" w:rsidRPr="001F2521" w:rsidRDefault="00561AE4" w:rsidP="00ED6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69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Объемы тел и площади поверхности</w:t>
            </w:r>
          </w:p>
        </w:tc>
        <w:tc>
          <w:tcPr>
            <w:tcW w:w="1714" w:type="dxa"/>
          </w:tcPr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561AE4" w:rsidRPr="001F2521" w:rsidRDefault="00561AE4" w:rsidP="003B6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AE4" w:rsidRPr="001F2521" w:rsidTr="003B6BB0">
        <w:tc>
          <w:tcPr>
            <w:tcW w:w="1096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761" w:type="dxa"/>
          </w:tcPr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</w:t>
            </w:r>
          </w:p>
          <w:p w:rsidR="00561AE4" w:rsidRPr="001F2521" w:rsidRDefault="00561AE4" w:rsidP="003B6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561AE4" w:rsidRPr="001F2521" w:rsidRDefault="00561AE4" w:rsidP="00ED6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69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61AE4" w:rsidRPr="001F2521" w:rsidTr="003B6BB0">
        <w:tblPrEx>
          <w:tblLook w:val="0000"/>
        </w:tblPrEx>
        <w:trPr>
          <w:trHeight w:val="690"/>
        </w:trPr>
        <w:tc>
          <w:tcPr>
            <w:tcW w:w="1096" w:type="dxa"/>
          </w:tcPr>
          <w:p w:rsidR="00561AE4" w:rsidRPr="001F2521" w:rsidRDefault="00561AE4" w:rsidP="003B6BB0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</w:tcPr>
          <w:p w:rsidR="00561AE4" w:rsidRPr="001F2521" w:rsidRDefault="00561AE4" w:rsidP="003B6BB0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561AE4" w:rsidRPr="001F2521" w:rsidRDefault="00561AE4" w:rsidP="00ED6959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D69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561AE4" w:rsidRPr="001F2521" w:rsidRDefault="00561AE4" w:rsidP="00561AE4">
      <w:pPr>
        <w:jc w:val="both"/>
        <w:rPr>
          <w:rFonts w:ascii="Times New Roman" w:hAnsi="Times New Roman"/>
          <w:b/>
          <w:sz w:val="24"/>
          <w:szCs w:val="24"/>
        </w:rPr>
      </w:pPr>
    </w:p>
    <w:p w:rsidR="0005463F" w:rsidRDefault="0005463F"/>
    <w:sectPr w:rsidR="0005463F" w:rsidSect="0005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E4"/>
    <w:rsid w:val="0005463F"/>
    <w:rsid w:val="00382166"/>
    <w:rsid w:val="00561AE4"/>
    <w:rsid w:val="00ED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1808</Words>
  <Characters>10311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2021-06-12T04:13:00Z</cp:lastPrinted>
  <dcterms:created xsi:type="dcterms:W3CDTF">2021-06-03T03:38:00Z</dcterms:created>
  <dcterms:modified xsi:type="dcterms:W3CDTF">2021-06-12T04:14:00Z</dcterms:modified>
</cp:coreProperties>
</file>